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85307" w:rsidRPr="00F62C92" w:rsidTr="00EC34D2">
        <w:tc>
          <w:tcPr>
            <w:tcW w:w="9212" w:type="dxa"/>
          </w:tcPr>
          <w:p w:rsidR="00685307" w:rsidRPr="00F62C92" w:rsidRDefault="00685307" w:rsidP="00EC34D2">
            <w:pPr>
              <w:pStyle w:val="Nincstrkz"/>
            </w:pPr>
            <w:bookmarkStart w:id="0" w:name="_GoBack"/>
            <w:bookmarkEnd w:id="0"/>
            <w:r w:rsidRPr="00F62C92">
              <w:t xml:space="preserve">A kurzus előadója: Bartal Mária PhD </w:t>
            </w:r>
          </w:p>
        </w:tc>
      </w:tr>
      <w:tr w:rsidR="00685307" w:rsidRPr="00F62C92" w:rsidTr="00EC34D2">
        <w:tc>
          <w:tcPr>
            <w:tcW w:w="9212" w:type="dxa"/>
          </w:tcPr>
          <w:p w:rsidR="00685307" w:rsidRPr="00E410FA" w:rsidRDefault="00685307" w:rsidP="00E41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A kurzus megnevezése: </w:t>
            </w:r>
            <w:r w:rsidRPr="00F513A8">
              <w:rPr>
                <w:rFonts w:ascii="Times New Roman" w:hAnsi="Times New Roman"/>
                <w:b/>
                <w:sz w:val="24"/>
                <w:szCs w:val="24"/>
              </w:rPr>
              <w:t xml:space="preserve">Interpretációs gyakorlatok, elméleti alapfogalmak és műfajok bemutatása a középiskolában </w:t>
            </w:r>
            <w:proofErr w:type="spellStart"/>
            <w:r w:rsidRPr="00F513A8">
              <w:rPr>
                <w:rFonts w:ascii="Times New Roman" w:hAnsi="Times New Roman"/>
                <w:b/>
                <w:sz w:val="24"/>
                <w:szCs w:val="24"/>
              </w:rPr>
              <w:t>Cs</w:t>
            </w:r>
            <w:proofErr w:type="spellEnd"/>
            <w:r w:rsidRPr="00F513A8">
              <w:rPr>
                <w:rFonts w:ascii="Times New Roman" w:hAnsi="Times New Roman"/>
                <w:b/>
                <w:sz w:val="24"/>
                <w:szCs w:val="24"/>
              </w:rPr>
              <w:t xml:space="preserve"> 14-15:30</w:t>
            </w:r>
          </w:p>
        </w:tc>
      </w:tr>
      <w:tr w:rsidR="00685307" w:rsidRPr="00F62C92" w:rsidTr="00EC34D2">
        <w:tc>
          <w:tcPr>
            <w:tcW w:w="9212" w:type="dxa"/>
          </w:tcPr>
          <w:p w:rsidR="00685307" w:rsidRPr="00665EC3" w:rsidRDefault="00685307" w:rsidP="00E410FA">
            <w:pPr>
              <w:rPr>
                <w:rFonts w:ascii="Times New Roman" w:hAnsi="Times New Roman"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>A kurzus megnevezése angolul</w:t>
            </w:r>
            <w:proofErr w:type="gramStart"/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E410FA" w:rsidRPr="00F513A8">
              <w:rPr>
                <w:rFonts w:ascii="Times New Roman" w:hAnsi="Times New Roman"/>
                <w:sz w:val="24"/>
                <w:szCs w:val="24"/>
              </w:rPr>
              <w:t>Interpretation</w:t>
            </w:r>
            <w:proofErr w:type="spellEnd"/>
            <w:proofErr w:type="gramEnd"/>
            <w:r w:rsidR="00E410FA" w:rsidRPr="00F513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10FA" w:rsidRPr="00F513A8">
              <w:rPr>
                <w:rFonts w:ascii="Times New Roman" w:hAnsi="Times New Roman"/>
                <w:sz w:val="24"/>
                <w:szCs w:val="24"/>
              </w:rPr>
              <w:t>Terminology</w:t>
            </w:r>
            <w:proofErr w:type="spellEnd"/>
            <w:r w:rsidR="00E410FA" w:rsidRPr="00F513A8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E410FA" w:rsidRPr="00F513A8">
              <w:rPr>
                <w:rFonts w:ascii="Times New Roman" w:hAnsi="Times New Roman"/>
                <w:sz w:val="24"/>
                <w:szCs w:val="24"/>
              </w:rPr>
              <w:t>Literary</w:t>
            </w:r>
            <w:proofErr w:type="spellEnd"/>
            <w:r w:rsidR="00E410FA" w:rsidRPr="00F51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10FA" w:rsidRPr="00F513A8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="00E410FA" w:rsidRPr="00F513A8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E410FA" w:rsidRPr="00F513A8">
              <w:rPr>
                <w:rFonts w:ascii="Times New Roman" w:hAnsi="Times New Roman"/>
                <w:sz w:val="24"/>
                <w:szCs w:val="24"/>
              </w:rPr>
              <w:t>Genres</w:t>
            </w:r>
            <w:proofErr w:type="spellEnd"/>
            <w:r w:rsidR="00E410FA" w:rsidRPr="00F513A8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E410FA" w:rsidRPr="00F513A8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="00E410FA" w:rsidRPr="00F51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10FA" w:rsidRPr="00F513A8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E410FA" w:rsidRPr="00F51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10FA" w:rsidRPr="00F513A8"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 w:rsidR="00E410FA" w:rsidRPr="00F51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10FA" w:rsidRPr="00F513A8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</w:p>
        </w:tc>
      </w:tr>
      <w:tr w:rsidR="00685307" w:rsidRPr="00F62C92" w:rsidTr="00EC34D2">
        <w:tc>
          <w:tcPr>
            <w:tcW w:w="9212" w:type="dxa"/>
          </w:tcPr>
          <w:p w:rsidR="00685307" w:rsidRPr="00F62C92" w:rsidRDefault="00685307" w:rsidP="00EC34D2">
            <w:pPr>
              <w:pStyle w:val="Nincstrkz"/>
            </w:pPr>
            <w:r w:rsidRPr="00F62C92">
              <w:t xml:space="preserve">A kurzus kódja: </w:t>
            </w:r>
            <w:r w:rsidRPr="00F513A8">
              <w:t>TANM-MAG 110</w:t>
            </w:r>
          </w:p>
        </w:tc>
      </w:tr>
      <w:tr w:rsidR="00685307" w:rsidRPr="00F62C92" w:rsidTr="00EC34D2">
        <w:tc>
          <w:tcPr>
            <w:tcW w:w="9212" w:type="dxa"/>
          </w:tcPr>
          <w:p w:rsidR="00685307" w:rsidRPr="00E410FA" w:rsidRDefault="00685307" w:rsidP="00E41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92">
              <w:rPr>
                <w:rFonts w:ascii="Times New Roman" w:hAnsi="Times New Roman" w:cs="Times New Roman"/>
                <w:sz w:val="24"/>
                <w:szCs w:val="24"/>
              </w:rPr>
              <w:t xml:space="preserve">A kurzus helye és ideje: </w:t>
            </w:r>
            <w:r>
              <w:t>A/ 325.,</w:t>
            </w:r>
            <w:r w:rsidRPr="00F513A8">
              <w:rPr>
                <w:b/>
              </w:rPr>
              <w:t xml:space="preserve"> </w:t>
            </w:r>
            <w:proofErr w:type="spellStart"/>
            <w:r w:rsidR="00E410FA" w:rsidRPr="00F513A8">
              <w:rPr>
                <w:rFonts w:ascii="Times New Roman" w:hAnsi="Times New Roman"/>
                <w:b/>
                <w:sz w:val="24"/>
                <w:szCs w:val="24"/>
              </w:rPr>
              <w:t>Cs</w:t>
            </w:r>
            <w:proofErr w:type="spellEnd"/>
            <w:r w:rsidR="00E410FA" w:rsidRPr="00F513A8">
              <w:rPr>
                <w:rFonts w:ascii="Times New Roman" w:hAnsi="Times New Roman"/>
                <w:b/>
                <w:sz w:val="24"/>
                <w:szCs w:val="24"/>
              </w:rPr>
              <w:t xml:space="preserve"> 14-15:30</w:t>
            </w:r>
          </w:p>
        </w:tc>
      </w:tr>
      <w:tr w:rsidR="00685307" w:rsidRPr="00F62C92" w:rsidTr="00EC34D2">
        <w:tc>
          <w:tcPr>
            <w:tcW w:w="9212" w:type="dxa"/>
          </w:tcPr>
          <w:p w:rsidR="00685307" w:rsidRPr="00F62C92" w:rsidRDefault="00685307" w:rsidP="00EC34D2">
            <w:pPr>
              <w:pStyle w:val="Nincstrkz"/>
            </w:pPr>
            <w:r w:rsidRPr="00F62C92">
              <w:t>Az oktató elérhetősége:</w:t>
            </w:r>
          </w:p>
          <w:p w:rsidR="00685307" w:rsidRPr="00F62C92" w:rsidRDefault="00685307" w:rsidP="00EC34D2">
            <w:pPr>
              <w:pStyle w:val="Nincstrkz"/>
            </w:pPr>
            <w:r w:rsidRPr="00F62C92">
              <w:t xml:space="preserve">email v. honlap: </w:t>
            </w:r>
            <w:hyperlink r:id="rId4" w:history="1">
              <w:r w:rsidRPr="00F62C92">
                <w:rPr>
                  <w:rStyle w:val="Hiperhivatkozs"/>
                  <w:color w:val="auto"/>
                  <w:u w:val="none"/>
                </w:rPr>
                <w:t>bartal.maria@btk</w:t>
              </w:r>
            </w:hyperlink>
            <w:r w:rsidRPr="00F62C92">
              <w:t xml:space="preserve">. </w:t>
            </w:r>
            <w:proofErr w:type="spellStart"/>
            <w:r w:rsidRPr="00F62C92">
              <w:t>elte</w:t>
            </w:r>
            <w:proofErr w:type="spellEnd"/>
            <w:r w:rsidRPr="00F62C92">
              <w:t>. hu</w:t>
            </w:r>
          </w:p>
          <w:p w:rsidR="00685307" w:rsidRPr="00F62C92" w:rsidRDefault="00685307" w:rsidP="00EC34D2">
            <w:pPr>
              <w:pStyle w:val="Nincstrkz"/>
            </w:pPr>
            <w:r w:rsidRPr="00F62C92">
              <w:t xml:space="preserve">fogadóóra: </w:t>
            </w:r>
            <w:proofErr w:type="spellStart"/>
            <w:r w:rsidRPr="00F62C92">
              <w:t>Cs</w:t>
            </w:r>
            <w:proofErr w:type="spellEnd"/>
            <w:r w:rsidRPr="00F62C92">
              <w:t xml:space="preserve"> 8:30-10:00 h A/325.</w:t>
            </w:r>
          </w:p>
        </w:tc>
      </w:tr>
      <w:tr w:rsidR="00685307" w:rsidRPr="00F62C92" w:rsidTr="00EC34D2">
        <w:tc>
          <w:tcPr>
            <w:tcW w:w="9212" w:type="dxa"/>
          </w:tcPr>
          <w:p w:rsidR="00685307" w:rsidRPr="00F62C92" w:rsidRDefault="00685307" w:rsidP="00EC34D2">
            <w:pPr>
              <w:pStyle w:val="Nincstrkz"/>
            </w:pPr>
            <w:r w:rsidRPr="00F62C92">
              <w:t xml:space="preserve">A kurzus előfeltételeit lásd a </w:t>
            </w:r>
            <w:proofErr w:type="spellStart"/>
            <w:r w:rsidRPr="00F62C92">
              <w:t>tanegységlistában</w:t>
            </w:r>
            <w:proofErr w:type="spellEnd"/>
            <w:r w:rsidRPr="00F62C92">
              <w:t>.</w:t>
            </w:r>
          </w:p>
        </w:tc>
      </w:tr>
      <w:tr w:rsidR="00685307" w:rsidRPr="00F62C92" w:rsidTr="00EC34D2">
        <w:tc>
          <w:tcPr>
            <w:tcW w:w="9212" w:type="dxa"/>
          </w:tcPr>
          <w:p w:rsidR="00685307" w:rsidRPr="00611027" w:rsidRDefault="00685307" w:rsidP="00EC34D2">
            <w:pPr>
              <w:pStyle w:val="Nincstrkz"/>
              <w:jc w:val="both"/>
            </w:pPr>
            <w:r w:rsidRPr="00611027">
              <w:t xml:space="preserve">A jegyszerzés módja, ill. követelmények: </w:t>
            </w:r>
          </w:p>
          <w:p w:rsidR="00685307" w:rsidRPr="00611027" w:rsidRDefault="00685307" w:rsidP="00EC34D2">
            <w:pPr>
              <w:pStyle w:val="Nincstrkz"/>
              <w:jc w:val="both"/>
              <w:rPr>
                <w:color w:val="333333"/>
              </w:rPr>
            </w:pPr>
            <w:r w:rsidRPr="00611027">
              <w:rPr>
                <w:color w:val="333333"/>
              </w:rPr>
              <w:t>a/rendszeres és aktív jelenlét a szemináriumi alkalmakon (</w:t>
            </w:r>
            <w:proofErr w:type="spellStart"/>
            <w:r w:rsidRPr="00611027">
              <w:rPr>
                <w:color w:val="333333"/>
              </w:rPr>
              <w:t>max</w:t>
            </w:r>
            <w:proofErr w:type="spellEnd"/>
            <w:r w:rsidRPr="00611027">
              <w:rPr>
                <w:color w:val="333333"/>
              </w:rPr>
              <w:t>. 3 hiányzás)</w:t>
            </w:r>
          </w:p>
          <w:p w:rsidR="00685307" w:rsidRPr="00611027" w:rsidRDefault="00685307" w:rsidP="00EC34D2">
            <w:pPr>
              <w:pStyle w:val="Nincstrkz"/>
              <w:jc w:val="both"/>
              <w:rPr>
                <w:color w:val="333333"/>
              </w:rPr>
            </w:pPr>
            <w:r w:rsidRPr="00611027">
              <w:rPr>
                <w:color w:val="333333"/>
              </w:rPr>
              <w:t>b/ minden alkalomra olvasandó a tematikában szereplő szépirodalmi alkotás és lehetőség szerint egy hozzá tartozó tanulmány (l. a tanszéki honlapon)</w:t>
            </w:r>
          </w:p>
          <w:p w:rsidR="00685307" w:rsidRPr="00611027" w:rsidRDefault="00685307" w:rsidP="00EC34D2">
            <w:pPr>
              <w:pStyle w:val="Nincstrkz"/>
              <w:jc w:val="both"/>
              <w:rPr>
                <w:color w:val="333333"/>
              </w:rPr>
            </w:pPr>
            <w:r w:rsidRPr="00611027">
              <w:rPr>
                <w:color w:val="333333"/>
              </w:rPr>
              <w:t xml:space="preserve">c/az aktuális téma feldolgozásához szükséges </w:t>
            </w:r>
            <w:proofErr w:type="spellStart"/>
            <w:r w:rsidRPr="00611027">
              <w:rPr>
                <w:color w:val="333333"/>
              </w:rPr>
              <w:t>primér</w:t>
            </w:r>
            <w:proofErr w:type="spellEnd"/>
            <w:r w:rsidRPr="00611027">
              <w:rPr>
                <w:color w:val="333333"/>
              </w:rPr>
              <w:t xml:space="preserve"> irodalom mindig legyen a szeminárium résztvevőinél, akár digitális formában</w:t>
            </w:r>
          </w:p>
          <w:p w:rsidR="00685307" w:rsidRPr="00611027" w:rsidRDefault="00685307" w:rsidP="00EC34D2">
            <w:pPr>
              <w:pStyle w:val="Nincstrkz"/>
              <w:jc w:val="both"/>
            </w:pPr>
            <w:r w:rsidRPr="00611027">
              <w:rPr>
                <w:color w:val="333333"/>
              </w:rPr>
              <w:t xml:space="preserve">d/min. 8 alkalommal a szeminárium tematikájához és az adott téma középiskolai feldolgozásához kapcsolódó </w:t>
            </w:r>
            <w:proofErr w:type="spellStart"/>
            <w:r w:rsidRPr="00611027">
              <w:rPr>
                <w:color w:val="333333"/>
              </w:rPr>
              <w:t>google-kérdőív</w:t>
            </w:r>
            <w:proofErr w:type="spellEnd"/>
            <w:r w:rsidRPr="00611027">
              <w:rPr>
                <w:color w:val="333333"/>
              </w:rPr>
              <w:t xml:space="preserve"> kitöltése és visszaküldése (</w:t>
            </w:r>
            <w:r w:rsidRPr="00611027">
              <w:t>maximum kétszer kiváltható a tárgyalt kötethez vagy szövegekhez kapcsolódó saját irodalmi, képző-v. iparművészeti, stb. jellegű egyéni interpretációval)</w:t>
            </w:r>
          </w:p>
          <w:p w:rsidR="00685307" w:rsidRPr="00611027" w:rsidRDefault="00685307" w:rsidP="00EC34D2">
            <w:pPr>
              <w:pStyle w:val="Nincstrkz"/>
              <w:jc w:val="both"/>
              <w:rPr>
                <w:color w:val="333333"/>
              </w:rPr>
            </w:pPr>
            <w:r w:rsidRPr="00611027">
              <w:rPr>
                <w:color w:val="333333"/>
              </w:rPr>
              <w:t>e/a választott téma középiskolai feldolgozásához kapcsolódóan 1-2 oldalas ötletgyűjtemény elkészítése, amelyet e-mailben kell megküldeni a szeminárium vezetőjének</w:t>
            </w:r>
          </w:p>
          <w:p w:rsidR="00685307" w:rsidRPr="00611027" w:rsidRDefault="00685307" w:rsidP="00EC34D2">
            <w:pPr>
              <w:pStyle w:val="Nincstrkz"/>
              <w:jc w:val="both"/>
              <w:rPr>
                <w:rFonts w:ascii="Georgia" w:hAnsi="Georgia"/>
                <w:color w:val="333333"/>
                <w:sz w:val="21"/>
                <w:szCs w:val="21"/>
              </w:rPr>
            </w:pPr>
            <w:r w:rsidRPr="00611027">
              <w:rPr>
                <w:color w:val="333333"/>
              </w:rPr>
              <w:t>f/15 perces órai demonstráció (</w:t>
            </w:r>
            <w:proofErr w:type="spellStart"/>
            <w:r w:rsidRPr="00611027">
              <w:rPr>
                <w:color w:val="333333"/>
              </w:rPr>
              <w:t>mikrotanítás</w:t>
            </w:r>
            <w:proofErr w:type="spellEnd"/>
            <w:r w:rsidRPr="00611027">
              <w:rPr>
                <w:color w:val="333333"/>
              </w:rPr>
              <w:t>) a választott témából (a korábban megküldött listából válogatott és a szeminárium vezetőjével egyeztetett feladatok elvégeztetése a csoporttal)</w:t>
            </w:r>
          </w:p>
        </w:tc>
      </w:tr>
      <w:tr w:rsidR="00685307" w:rsidRPr="00F62C92" w:rsidTr="00EC34D2">
        <w:tc>
          <w:tcPr>
            <w:tcW w:w="9212" w:type="dxa"/>
          </w:tcPr>
          <w:p w:rsidR="00685307" w:rsidRPr="00F62C92" w:rsidRDefault="00685307" w:rsidP="00EC34D2">
            <w:pPr>
              <w:pStyle w:val="Nincstrkz"/>
            </w:pPr>
            <w:r w:rsidRPr="00F62C92">
              <w:t>A kurzusvezetés nyelve: magyar</w:t>
            </w:r>
          </w:p>
          <w:p w:rsidR="00685307" w:rsidRPr="00F62C92" w:rsidRDefault="00685307" w:rsidP="00EC34D2">
            <w:pPr>
              <w:pStyle w:val="Nincstrkz"/>
            </w:pPr>
            <w:r w:rsidRPr="00F62C92">
              <w:t>A hozzászólás, vizsga nyelve: magyar</w:t>
            </w:r>
          </w:p>
          <w:p w:rsidR="00685307" w:rsidRPr="00F62C92" w:rsidRDefault="00685307" w:rsidP="00EC34D2">
            <w:pPr>
              <w:pStyle w:val="Nincstrkz"/>
            </w:pPr>
            <w:r w:rsidRPr="00F62C92">
              <w:t>Az írásbeli dolgozat nyelve: magyar</w:t>
            </w:r>
          </w:p>
        </w:tc>
      </w:tr>
    </w:tbl>
    <w:p w:rsidR="00685307" w:rsidRPr="00F62C92" w:rsidRDefault="00685307" w:rsidP="00685307">
      <w:pPr>
        <w:pStyle w:val="Nincstrkz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85307" w:rsidRPr="00F62C92" w:rsidTr="00EC34D2">
        <w:tc>
          <w:tcPr>
            <w:tcW w:w="9212" w:type="dxa"/>
          </w:tcPr>
          <w:p w:rsidR="00685307" w:rsidRDefault="00685307" w:rsidP="00EC34D2">
            <w:pPr>
              <w:pStyle w:val="Nincstrkz"/>
            </w:pPr>
            <w:r w:rsidRPr="00F62C92">
              <w:t xml:space="preserve">A kurzus leírása, tematikája: </w:t>
            </w:r>
          </w:p>
          <w:p w:rsidR="00685307" w:rsidRPr="00F62C92" w:rsidRDefault="00685307" w:rsidP="00E410FA">
            <w:pPr>
              <w:pStyle w:val="Nincstrkz"/>
              <w:jc w:val="both"/>
            </w:pPr>
            <w:r>
              <w:t xml:space="preserve">A szeminárium a középiskolai oktatásban a törzsanyaghoz tartozó szövegek újraolvasásával, irodalomtörténeti összefüggéseinek feltárásával és </w:t>
            </w:r>
            <w:proofErr w:type="spellStart"/>
            <w:r>
              <w:t>rekontextualizálásával</w:t>
            </w:r>
            <w:proofErr w:type="spellEnd"/>
            <w:r>
              <w:t xml:space="preserve">, valamint műfajiságának problematikájával foglalkozik. </w:t>
            </w:r>
            <w:r w:rsidR="00E410FA">
              <w:t xml:space="preserve">A kurzus a himnusz, az epigramma, az elégia, az óda, az ekloga, a szonett és a </w:t>
            </w:r>
            <w:r>
              <w:t>novella műfajtörténetének rövid áttekintése kapcsán a választott szövegekben a különböző értelmezésmódok, interpretációs technikák eltérő hangsúlyaira és következményeire</w:t>
            </w:r>
            <w:r w:rsidR="00E410FA">
              <w:t xml:space="preserve">, valamint a </w:t>
            </w:r>
            <w:proofErr w:type="spellStart"/>
            <w:r w:rsidR="00E410FA">
              <w:t>műfajközöttiség</w:t>
            </w:r>
            <w:proofErr w:type="spellEnd"/>
            <w:r w:rsidR="00E410FA">
              <w:t xml:space="preserve"> és a műfajiság szempontjával kapcsolatos</w:t>
            </w:r>
            <w:r>
              <w:t xml:space="preserve"> </w:t>
            </w:r>
            <w:r w:rsidR="00E410FA">
              <w:t xml:space="preserve">fenntartásokra </w:t>
            </w:r>
            <w:r>
              <w:t xml:space="preserve">is felhívja a </w:t>
            </w:r>
            <w:proofErr w:type="gramStart"/>
            <w:r>
              <w:t>figyelmet</w:t>
            </w:r>
            <w:proofErr w:type="gramEnd"/>
            <w:r w:rsidR="00E410FA">
              <w:t xml:space="preserve"> a törzsanyagot kortárs irodalmi alkotások kontextusába helyezve. </w:t>
            </w:r>
            <w:r>
              <w:t xml:space="preserve">A hallgatók az egyes szemináriumok elején egy általuk összeállított, a szeminárium vezetőjével előzőleg átbeszélt és egyeztetett </w:t>
            </w:r>
            <w:proofErr w:type="spellStart"/>
            <w:r>
              <w:t>mikrotanítás</w:t>
            </w:r>
            <w:proofErr w:type="spellEnd"/>
            <w:r>
              <w:t xml:space="preserve"> keretében tesznek szert gyakorlati jellegű ismeretekre.</w:t>
            </w:r>
          </w:p>
        </w:tc>
      </w:tr>
    </w:tbl>
    <w:p w:rsidR="00685307" w:rsidRPr="00F62C92" w:rsidRDefault="00685307" w:rsidP="00685307">
      <w:pPr>
        <w:pStyle w:val="Nincstrkz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85307" w:rsidRPr="00F62C92" w:rsidTr="00EC34D2">
        <w:tc>
          <w:tcPr>
            <w:tcW w:w="9212" w:type="dxa"/>
          </w:tcPr>
          <w:p w:rsidR="00685307" w:rsidRDefault="00685307" w:rsidP="00EC34D2">
            <w:pPr>
              <w:pStyle w:val="Nincstrkz"/>
            </w:pPr>
            <w:r w:rsidRPr="00F62C92">
              <w:t xml:space="preserve">A kurzushoz tartozó kötelező irodalom: </w:t>
            </w:r>
          </w:p>
          <w:p w:rsidR="008238ED" w:rsidRPr="00412E9E" w:rsidRDefault="008238ED" w:rsidP="008238ED">
            <w:pPr>
              <w:pStyle w:val="Nincstrkz"/>
            </w:pPr>
            <w:r w:rsidRPr="00412E9E">
              <w:t>Kallimakhosz:</w:t>
            </w:r>
            <w:r w:rsidRPr="00412E9E">
              <w:rPr>
                <w:rStyle w:val="apple-converted-space"/>
                <w:i/>
                <w:iCs/>
              </w:rPr>
              <w:t> </w:t>
            </w:r>
            <w:r w:rsidRPr="00412E9E">
              <w:rPr>
                <w:i/>
              </w:rPr>
              <w:t>Apollónhoz</w:t>
            </w:r>
            <w:r w:rsidRPr="00412E9E">
              <w:t>; Szapphó:</w:t>
            </w:r>
            <w:r w:rsidRPr="00412E9E">
              <w:rPr>
                <w:rStyle w:val="apple-converted-space"/>
                <w:i/>
                <w:iCs/>
              </w:rPr>
              <w:t> </w:t>
            </w:r>
            <w:r w:rsidRPr="00412E9E">
              <w:rPr>
                <w:i/>
              </w:rPr>
              <w:t>Aphroditéhoz</w:t>
            </w:r>
            <w:r w:rsidRPr="00412E9E">
              <w:t>, Nagy László:</w:t>
            </w:r>
            <w:r w:rsidRPr="00412E9E">
              <w:rPr>
                <w:rStyle w:val="apple-converted-space"/>
                <w:i/>
                <w:iCs/>
              </w:rPr>
              <w:t> </w:t>
            </w:r>
            <w:r w:rsidRPr="00412E9E">
              <w:rPr>
                <w:i/>
              </w:rPr>
              <w:t>Himnusz minden időben</w:t>
            </w:r>
            <w:r w:rsidRPr="00412E9E">
              <w:t>;</w:t>
            </w:r>
          </w:p>
          <w:p w:rsidR="008238ED" w:rsidRPr="00412E9E" w:rsidRDefault="008238ED" w:rsidP="008238ED">
            <w:pPr>
              <w:pStyle w:val="Nincstrkz"/>
            </w:pPr>
            <w:r w:rsidRPr="00412E9E">
              <w:rPr>
                <w:i/>
              </w:rPr>
              <w:t xml:space="preserve">Himnuszok Aphroditéhez, az istenanyákhoz, </w:t>
            </w:r>
            <w:proofErr w:type="spellStart"/>
            <w:r w:rsidRPr="00412E9E">
              <w:rPr>
                <w:i/>
              </w:rPr>
              <w:t>Hestiához</w:t>
            </w:r>
            <w:proofErr w:type="spellEnd"/>
            <w:r w:rsidRPr="00412E9E">
              <w:rPr>
                <w:i/>
              </w:rPr>
              <w:t>, a naphoz, a holdhoz</w:t>
            </w:r>
            <w:r w:rsidRPr="00412E9E">
              <w:t>, ford.: Devecseri Gábor, Bp., 1941. (OKK 6.)</w:t>
            </w:r>
          </w:p>
          <w:p w:rsidR="008238ED" w:rsidRPr="00412E9E" w:rsidRDefault="008238ED" w:rsidP="008238ED">
            <w:pPr>
              <w:pStyle w:val="Nincstrkz"/>
            </w:pPr>
            <w:hyperlink r:id="rId5" w:history="1">
              <w:r>
                <w:rPr>
                  <w:rStyle w:val="Hiperhivatkozs"/>
                  <w:color w:val="auto"/>
                  <w:u w:val="none"/>
                </w:rPr>
                <w:t>Babits</w:t>
              </w:r>
              <w:r w:rsidRPr="00412E9E">
                <w:rPr>
                  <w:rStyle w:val="Hiperhivatkozs"/>
                  <w:color w:val="auto"/>
                  <w:u w:val="none"/>
                </w:rPr>
                <w:t xml:space="preserve"> Mihály: </w:t>
              </w:r>
            </w:hyperlink>
            <w:hyperlink r:id="rId6" w:history="1">
              <w:r w:rsidRPr="00412E9E">
                <w:rPr>
                  <w:rStyle w:val="Hiperhivatkozs"/>
                  <w:i/>
                  <w:color w:val="auto"/>
                  <w:u w:val="none"/>
                </w:rPr>
                <w:t>Ősz és tavasz között</w:t>
              </w:r>
            </w:hyperlink>
            <w:r w:rsidRPr="00412E9E">
              <w:rPr>
                <w:rStyle w:val="Kiemels"/>
              </w:rPr>
              <w:t>; </w:t>
            </w:r>
            <w:hyperlink r:id="rId7" w:history="1">
              <w:r>
                <w:rPr>
                  <w:rStyle w:val="Hiperhivatkozs"/>
                  <w:color w:val="auto"/>
                  <w:u w:val="none"/>
                </w:rPr>
                <w:t>Tóth Árpád:</w:t>
              </w:r>
              <w:r w:rsidRPr="00412E9E">
                <w:rPr>
                  <w:rStyle w:val="Hiperhivatkozs"/>
                  <w:color w:val="auto"/>
                  <w:u w:val="none"/>
                </w:rPr>
                <w:t> </w:t>
              </w:r>
              <w:r w:rsidRPr="00412E9E">
                <w:rPr>
                  <w:rStyle w:val="Kiemels"/>
                </w:rPr>
                <w:t>Rímes, furcsa játék</w:t>
              </w:r>
            </w:hyperlink>
          </w:p>
          <w:p w:rsidR="008238ED" w:rsidRDefault="008238ED" w:rsidP="008238ED">
            <w:pPr>
              <w:pStyle w:val="Nincstrkz"/>
              <w:rPr>
                <w:rStyle w:val="apple-converted-space"/>
              </w:rPr>
            </w:pPr>
            <w:hyperlink r:id="rId8" w:anchor="d3852" w:history="1">
              <w:r w:rsidRPr="00412E9E">
                <w:rPr>
                  <w:rStyle w:val="Hiperhivatkozs"/>
                  <w:color w:val="auto"/>
                  <w:u w:val="none"/>
                </w:rPr>
                <w:t>F. Hölderlin:</w:t>
              </w:r>
              <w:r w:rsidRPr="00412E9E">
                <w:rPr>
                  <w:rStyle w:val="apple-converted-space"/>
                  <w:i/>
                  <w:iCs/>
                </w:rPr>
                <w:t> </w:t>
              </w:r>
              <w:proofErr w:type="spellStart"/>
              <w:r w:rsidRPr="00412E9E">
                <w:rPr>
                  <w:rStyle w:val="Hiperhivatkozs"/>
                  <w:i/>
                  <w:color w:val="auto"/>
                  <w:u w:val="none"/>
                </w:rPr>
                <w:t>Menón</w:t>
              </w:r>
              <w:proofErr w:type="spellEnd"/>
              <w:r w:rsidRPr="00412E9E">
                <w:rPr>
                  <w:rStyle w:val="Hiperhivatkozs"/>
                  <w:i/>
                  <w:color w:val="auto"/>
                  <w:u w:val="none"/>
                </w:rPr>
                <w:t xml:space="preserve"> panaszai </w:t>
              </w:r>
              <w:proofErr w:type="spellStart"/>
              <w:r w:rsidRPr="00412E9E">
                <w:rPr>
                  <w:rStyle w:val="Hiperhivatkozs"/>
                  <w:i/>
                  <w:color w:val="auto"/>
                  <w:u w:val="none"/>
                </w:rPr>
                <w:t>Diotimáért</w:t>
              </w:r>
              <w:proofErr w:type="spellEnd"/>
            </w:hyperlink>
            <w:r w:rsidRPr="00412E9E">
              <w:rPr>
                <w:i/>
              </w:rPr>
              <w:t>;</w:t>
            </w:r>
            <w:r w:rsidRPr="00412E9E">
              <w:rPr>
                <w:rStyle w:val="apple-converted-space"/>
                <w:i/>
                <w:iCs/>
              </w:rPr>
              <w:t> </w:t>
            </w:r>
            <w:hyperlink r:id="rId9" w:history="1">
              <w:r w:rsidRPr="00412E9E">
                <w:rPr>
                  <w:rStyle w:val="Hiperhivatkozs"/>
                  <w:color w:val="auto"/>
                  <w:u w:val="none"/>
                </w:rPr>
                <w:t>Vas István: 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>Cambridge-i elégia</w:t>
              </w:r>
            </w:hyperlink>
            <w:r w:rsidRPr="00412E9E">
              <w:t>;</w:t>
            </w:r>
            <w:r w:rsidRPr="00412E9E">
              <w:rPr>
                <w:rStyle w:val="apple-converted-space"/>
                <w:i/>
                <w:iCs/>
              </w:rPr>
              <w:t> </w:t>
            </w:r>
          </w:p>
          <w:p w:rsidR="008238ED" w:rsidRPr="00412E9E" w:rsidRDefault="008238ED" w:rsidP="008238ED">
            <w:pPr>
              <w:pStyle w:val="Nincstrkz"/>
              <w:rPr>
                <w:i/>
              </w:rPr>
            </w:pPr>
            <w:hyperlink r:id="rId10" w:history="1">
              <w:r w:rsidRPr="00412E9E">
                <w:rPr>
                  <w:rStyle w:val="Hiperhivatkozs"/>
                  <w:color w:val="auto"/>
                  <w:u w:val="none"/>
                </w:rPr>
                <w:t>Weöres Sándor:</w:t>
              </w:r>
              <w:r w:rsidRPr="00412E9E">
                <w:rPr>
                  <w:rStyle w:val="apple-converted-space"/>
                  <w:i/>
                  <w:iCs/>
                </w:rPr>
                <w:t> 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>Keleti elégia</w:t>
              </w:r>
              <w:r w:rsidRPr="00412E9E">
                <w:rPr>
                  <w:rStyle w:val="Hiperhivatkozs"/>
                  <w:color w:val="auto"/>
                  <w:u w:val="none"/>
                </w:rPr>
                <w:t>;</w:t>
              </w:r>
            </w:hyperlink>
            <w:hyperlink r:id="rId11" w:history="1">
              <w:r w:rsidRPr="00412E9E">
                <w:rPr>
                  <w:rStyle w:val="apple-converted-space"/>
                  <w:i/>
                  <w:iCs/>
                </w:rPr>
                <w:t> 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>Orbán Ottó:</w:t>
              </w:r>
              <w:r w:rsidRPr="00412E9E">
                <w:rPr>
                  <w:rStyle w:val="apple-converted-space"/>
                  <w:i/>
                  <w:iCs/>
                </w:rPr>
                <w:t> 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>Elégia vonósnégyesek számára,</w:t>
              </w:r>
              <w:r w:rsidRPr="00412E9E">
                <w:rPr>
                  <w:rStyle w:val="apple-converted-space"/>
                  <w:i/>
                  <w:iCs/>
                </w:rPr>
                <w:t> 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>T. S. Eliot úr tiszteletére</w:t>
              </w:r>
            </w:hyperlink>
          </w:p>
          <w:p w:rsidR="008238ED" w:rsidRPr="00412E9E" w:rsidRDefault="008238ED" w:rsidP="008238ED">
            <w:pPr>
              <w:pStyle w:val="Nincstrkz"/>
              <w:rPr>
                <w:i/>
              </w:rPr>
            </w:pPr>
            <w:hyperlink r:id="rId12" w:history="1">
              <w:r w:rsidRPr="00412E9E">
                <w:rPr>
                  <w:rStyle w:val="Hiperhivatkozs"/>
                  <w:color w:val="auto"/>
                  <w:u w:val="none"/>
                </w:rPr>
                <w:t>Füst Milán: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> Halottak éneke</w:t>
              </w:r>
            </w:hyperlink>
            <w:r w:rsidRPr="00412E9E">
              <w:rPr>
                <w:i/>
              </w:rPr>
              <w:t>; </w:t>
            </w:r>
            <w:hyperlink r:id="rId13" w:history="1">
              <w:r w:rsidRPr="00412E9E">
                <w:rPr>
                  <w:rStyle w:val="Hiperhivatkozs"/>
                  <w:color w:val="auto"/>
                  <w:u w:val="none"/>
                </w:rPr>
                <w:t>Weöres Sándor: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> </w:t>
              </w:r>
              <w:proofErr w:type="spellStart"/>
              <w:r w:rsidRPr="00412E9E">
                <w:rPr>
                  <w:rStyle w:val="Hiperhivatkozs"/>
                  <w:i/>
                  <w:color w:val="auto"/>
                  <w:u w:val="none"/>
                </w:rPr>
                <w:t>Psyché</w:t>
              </w:r>
              <w:proofErr w:type="spellEnd"/>
            </w:hyperlink>
            <w:r w:rsidRPr="00412E9E">
              <w:rPr>
                <w:i/>
              </w:rPr>
              <w:t xml:space="preserve"> (Emlék., Ninon </w:t>
            </w:r>
            <w:proofErr w:type="gramStart"/>
            <w:r w:rsidRPr="00412E9E">
              <w:rPr>
                <w:i/>
              </w:rPr>
              <w:t>testvér néném</w:t>
            </w:r>
            <w:proofErr w:type="gramEnd"/>
            <w:r w:rsidRPr="00412E9E">
              <w:rPr>
                <w:i/>
              </w:rPr>
              <w:t xml:space="preserve"> souvenir albumába., Az én </w:t>
            </w:r>
            <w:proofErr w:type="spellStart"/>
            <w:r w:rsidRPr="00412E9E">
              <w:rPr>
                <w:i/>
              </w:rPr>
              <w:t>Daemonom</w:t>
            </w:r>
            <w:proofErr w:type="spellEnd"/>
            <w:r w:rsidRPr="00412E9E">
              <w:rPr>
                <w:i/>
              </w:rPr>
              <w:t xml:space="preserve">., Psyche </w:t>
            </w:r>
            <w:proofErr w:type="spellStart"/>
            <w:r w:rsidRPr="00412E9E">
              <w:rPr>
                <w:i/>
              </w:rPr>
              <w:t>Confessioja</w:t>
            </w:r>
            <w:proofErr w:type="spellEnd"/>
            <w:r w:rsidRPr="00412E9E">
              <w:rPr>
                <w:i/>
              </w:rPr>
              <w:t xml:space="preserve">., Sírfeliratom 20-dik születés napomra., </w:t>
            </w:r>
            <w:proofErr w:type="spellStart"/>
            <w:r w:rsidRPr="00412E9E">
              <w:rPr>
                <w:i/>
              </w:rPr>
              <w:t>Tzigán</w:t>
            </w:r>
            <w:proofErr w:type="spellEnd"/>
            <w:r w:rsidRPr="00412E9E">
              <w:rPr>
                <w:i/>
              </w:rPr>
              <w:t xml:space="preserve"> dallok </w:t>
            </w:r>
            <w:proofErr w:type="spellStart"/>
            <w:r w:rsidRPr="00412E9E">
              <w:rPr>
                <w:i/>
              </w:rPr>
              <w:t>magyarittva</w:t>
            </w:r>
            <w:proofErr w:type="spellEnd"/>
            <w:r w:rsidRPr="00412E9E">
              <w:rPr>
                <w:i/>
              </w:rPr>
              <w:t>.,</w:t>
            </w:r>
            <w:r w:rsidRPr="00412E9E">
              <w:rPr>
                <w:rStyle w:val="apple-converted-space"/>
                <w:i/>
                <w:iCs/>
              </w:rPr>
              <w:t> </w:t>
            </w:r>
            <w:proofErr w:type="spellStart"/>
            <w:r w:rsidRPr="00412E9E">
              <w:rPr>
                <w:i/>
              </w:rPr>
              <w:t>Neipperg-Montenuovo</w:t>
            </w:r>
            <w:proofErr w:type="spellEnd"/>
            <w:r w:rsidRPr="00412E9E">
              <w:rPr>
                <w:i/>
              </w:rPr>
              <w:t xml:space="preserve"> </w:t>
            </w:r>
            <w:proofErr w:type="spellStart"/>
            <w:r w:rsidRPr="00412E9E">
              <w:rPr>
                <w:i/>
              </w:rPr>
              <w:t>Grossmutter</w:t>
            </w:r>
            <w:proofErr w:type="spellEnd"/>
            <w:r w:rsidRPr="00412E9E">
              <w:rPr>
                <w:i/>
              </w:rPr>
              <w:t xml:space="preserve"> </w:t>
            </w:r>
            <w:proofErr w:type="spellStart"/>
            <w:r w:rsidRPr="00412E9E">
              <w:rPr>
                <w:i/>
              </w:rPr>
              <w:t>ki-terittve</w:t>
            </w:r>
            <w:proofErr w:type="spellEnd"/>
            <w:r w:rsidRPr="00412E9E">
              <w:rPr>
                <w:i/>
              </w:rPr>
              <w:t>)</w:t>
            </w:r>
          </w:p>
          <w:p w:rsidR="008238ED" w:rsidRPr="00412E9E" w:rsidRDefault="008238ED" w:rsidP="008238ED">
            <w:pPr>
              <w:pStyle w:val="Nincstrkz"/>
              <w:rPr>
                <w:rStyle w:val="apple-converted-space"/>
                <w:i/>
                <w:iCs/>
              </w:rPr>
            </w:pPr>
            <w:hyperlink r:id="rId14" w:history="1">
              <w:r w:rsidRPr="00412E9E">
                <w:rPr>
                  <w:rStyle w:val="Hiperhivatkozs"/>
                  <w:color w:val="auto"/>
                  <w:u w:val="none"/>
                </w:rPr>
                <w:t xml:space="preserve">Theokritosz: 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>Szerelmes párbeszéd</w:t>
              </w:r>
            </w:hyperlink>
            <w:r w:rsidRPr="00412E9E">
              <w:t xml:space="preserve">; </w:t>
            </w:r>
            <w:proofErr w:type="spellStart"/>
            <w:r w:rsidRPr="00412E9E">
              <w:t>Publius</w:t>
            </w:r>
            <w:proofErr w:type="spellEnd"/>
            <w:r w:rsidRPr="00412E9E">
              <w:t> </w:t>
            </w:r>
            <w:hyperlink r:id="rId15" w:history="1">
              <w:r w:rsidRPr="00412E9E">
                <w:rPr>
                  <w:rStyle w:val="Hiperhivatkozs"/>
                  <w:color w:val="auto"/>
                  <w:u w:val="none"/>
                </w:rPr>
                <w:t xml:space="preserve">Vergilius </w:t>
              </w:r>
              <w:proofErr w:type="spellStart"/>
              <w:r w:rsidRPr="00412E9E">
                <w:rPr>
                  <w:rStyle w:val="Hiperhivatkozs"/>
                  <w:color w:val="auto"/>
                  <w:u w:val="none"/>
                </w:rPr>
                <w:t>Maro</w:t>
              </w:r>
              <w:proofErr w:type="spellEnd"/>
              <w:r w:rsidRPr="00412E9E">
                <w:rPr>
                  <w:rStyle w:val="Hiperhivatkozs"/>
                  <w:color w:val="auto"/>
                  <w:u w:val="none"/>
                </w:rPr>
                <w:t xml:space="preserve">: 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>IX. ecloga</w:t>
              </w:r>
            </w:hyperlink>
            <w:r w:rsidRPr="00412E9E">
              <w:rPr>
                <w:i/>
              </w:rPr>
              <w:t>;  </w:t>
            </w:r>
            <w:proofErr w:type="spellStart"/>
            <w:r w:rsidRPr="00412E9E">
              <w:rPr>
                <w:i/>
              </w:rPr>
              <w:fldChar w:fldCharType="begin"/>
            </w:r>
            <w:r w:rsidRPr="00412E9E">
              <w:rPr>
                <w:i/>
              </w:rPr>
              <w:instrText xml:space="preserve"> HYPERLINK "http://klasszikusok.blogspot.hu/2011/08/publius-vergilius-maro-ecloga-iv.html" </w:instrText>
            </w:r>
            <w:r w:rsidRPr="00412E9E">
              <w:rPr>
                <w:i/>
              </w:rPr>
              <w:fldChar w:fldCharType="separate"/>
            </w:r>
            <w:r w:rsidRPr="00412E9E">
              <w:rPr>
                <w:rStyle w:val="Hiperhivatkozs"/>
                <w:i/>
                <w:color w:val="auto"/>
                <w:u w:val="none"/>
              </w:rPr>
              <w:t>IV.ecloga</w:t>
            </w:r>
            <w:proofErr w:type="spellEnd"/>
            <w:r w:rsidRPr="00412E9E">
              <w:rPr>
                <w:i/>
              </w:rPr>
              <w:fldChar w:fldCharType="end"/>
            </w:r>
            <w:r w:rsidRPr="00412E9E">
              <w:rPr>
                <w:i/>
              </w:rPr>
              <w:t>;</w:t>
            </w:r>
            <w:r w:rsidRPr="00412E9E">
              <w:rPr>
                <w:rStyle w:val="apple-converted-space"/>
                <w:i/>
                <w:iCs/>
              </w:rPr>
              <w:t> </w:t>
            </w:r>
          </w:p>
          <w:p w:rsidR="008238ED" w:rsidRPr="00412E9E" w:rsidRDefault="008238ED" w:rsidP="008238ED">
            <w:pPr>
              <w:pStyle w:val="Nincstrkz"/>
            </w:pPr>
            <w:hyperlink r:id="rId16" w:history="1">
              <w:r w:rsidRPr="00412E9E">
                <w:rPr>
                  <w:rStyle w:val="Hiperhivatkozs"/>
                  <w:color w:val="auto"/>
                  <w:u w:val="none"/>
                </w:rPr>
                <w:t xml:space="preserve">Radnóti Miklós: 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>Második ecloga, Ötödik ecloga, Hetedik ecloga,</w:t>
              </w:r>
              <w:r w:rsidRPr="00412E9E">
                <w:rPr>
                  <w:rStyle w:val="apple-converted-space"/>
                  <w:i/>
                  <w:iCs/>
                </w:rPr>
                <w:t> </w:t>
              </w:r>
            </w:hyperlink>
            <w:hyperlink r:id="rId17" w:history="1">
              <w:r w:rsidRPr="00412E9E">
                <w:rPr>
                  <w:rStyle w:val="Hiperhivatkozs"/>
                  <w:i/>
                  <w:color w:val="auto"/>
                  <w:u w:val="none"/>
                </w:rPr>
                <w:t>Nyolcadik ecloga</w:t>
              </w:r>
            </w:hyperlink>
          </w:p>
          <w:p w:rsidR="008238ED" w:rsidRPr="00412E9E" w:rsidRDefault="008238ED" w:rsidP="008238ED">
            <w:pPr>
              <w:pStyle w:val="Nincstrkz"/>
              <w:rPr>
                <w:i/>
              </w:rPr>
            </w:pPr>
            <w:hyperlink r:id="rId18" w:history="1">
              <w:proofErr w:type="spellStart"/>
              <w:r w:rsidRPr="00412E9E">
                <w:rPr>
                  <w:rStyle w:val="Hiperhivatkozs"/>
                  <w:color w:val="auto"/>
                  <w:u w:val="none"/>
                </w:rPr>
                <w:t>Quintus</w:t>
              </w:r>
              <w:proofErr w:type="spellEnd"/>
              <w:r w:rsidRPr="00412E9E">
                <w:rPr>
                  <w:rStyle w:val="Hiperhivatkozs"/>
                  <w:color w:val="auto"/>
                  <w:u w:val="none"/>
                </w:rPr>
                <w:t> </w:t>
              </w:r>
            </w:hyperlink>
            <w:hyperlink r:id="rId19" w:history="1">
              <w:r w:rsidRPr="00412E9E">
                <w:rPr>
                  <w:rStyle w:val="Hiperhivatkozs"/>
                  <w:color w:val="auto"/>
                  <w:u w:val="none"/>
                </w:rPr>
                <w:t xml:space="preserve">Horatius </w:t>
              </w:r>
              <w:proofErr w:type="spellStart"/>
              <w:r w:rsidRPr="00412E9E">
                <w:rPr>
                  <w:rStyle w:val="Hiperhivatkozs"/>
                  <w:color w:val="auto"/>
                  <w:u w:val="none"/>
                </w:rPr>
                <w:t>Flaccus</w:t>
              </w:r>
              <w:proofErr w:type="spellEnd"/>
              <w:r w:rsidRPr="00412E9E">
                <w:rPr>
                  <w:rStyle w:val="Hiperhivatkozs"/>
                  <w:color w:val="auto"/>
                  <w:u w:val="none"/>
                </w:rPr>
                <w:t>: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 xml:space="preserve"> </w:t>
              </w:r>
              <w:proofErr w:type="spellStart"/>
              <w:r w:rsidRPr="00412E9E">
                <w:rPr>
                  <w:rStyle w:val="Hiperhivatkozs"/>
                  <w:i/>
                  <w:color w:val="auto"/>
                  <w:u w:val="none"/>
                </w:rPr>
                <w:t>Licinius</w:t>
              </w:r>
              <w:proofErr w:type="spellEnd"/>
              <w:r w:rsidRPr="00412E9E">
                <w:rPr>
                  <w:rStyle w:val="Hiperhivatkozs"/>
                  <w:i/>
                  <w:color w:val="auto"/>
                  <w:u w:val="none"/>
                </w:rPr>
                <w:t xml:space="preserve"> </w:t>
              </w:r>
              <w:proofErr w:type="spellStart"/>
              <w:r w:rsidRPr="00412E9E">
                <w:rPr>
                  <w:rStyle w:val="Hiperhivatkozs"/>
                  <w:i/>
                  <w:color w:val="auto"/>
                  <w:u w:val="none"/>
                </w:rPr>
                <w:t>Murenához</w:t>
              </w:r>
              <w:proofErr w:type="spellEnd"/>
            </w:hyperlink>
            <w:r w:rsidRPr="00412E9E">
              <w:rPr>
                <w:rStyle w:val="Kiemels2"/>
                <w:i/>
              </w:rPr>
              <w:t>,</w:t>
            </w:r>
            <w:r w:rsidRPr="00412E9E">
              <w:rPr>
                <w:rStyle w:val="apple-converted-space"/>
                <w:i/>
                <w:iCs/>
              </w:rPr>
              <w:t> </w:t>
            </w:r>
            <w:hyperlink r:id="rId20" w:history="1">
              <w:r w:rsidRPr="00412E9E">
                <w:rPr>
                  <w:rStyle w:val="Hiperhivatkozs"/>
                  <w:color w:val="auto"/>
                  <w:u w:val="none"/>
                </w:rPr>
                <w:t>Weöres Sándor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 xml:space="preserve">: </w:t>
              </w:r>
              <w:proofErr w:type="spellStart"/>
              <w:r w:rsidRPr="00412E9E">
                <w:rPr>
                  <w:rStyle w:val="Hiperhivatkozs"/>
                  <w:i/>
                  <w:color w:val="auto"/>
                  <w:u w:val="none"/>
                </w:rPr>
                <w:t>Epistola</w:t>
              </w:r>
              <w:proofErr w:type="spellEnd"/>
              <w:r w:rsidRPr="00412E9E">
                <w:rPr>
                  <w:rStyle w:val="Hiperhivatkozs"/>
                  <w:i/>
                  <w:color w:val="auto"/>
                  <w:u w:val="none"/>
                </w:rPr>
                <w:t xml:space="preserve"> ennen magamhoz</w:t>
              </w:r>
            </w:hyperlink>
            <w:r w:rsidRPr="00412E9E">
              <w:rPr>
                <w:rStyle w:val="Kiemels2"/>
                <w:i/>
              </w:rPr>
              <w:t>,</w:t>
            </w:r>
            <w:r w:rsidRPr="00412E9E">
              <w:rPr>
                <w:rStyle w:val="apple-converted-space"/>
                <w:i/>
                <w:iCs/>
              </w:rPr>
              <w:t> </w:t>
            </w:r>
            <w:proofErr w:type="spellStart"/>
            <w:r w:rsidRPr="00412E9E">
              <w:rPr>
                <w:rStyle w:val="Kiemels2"/>
                <w:i/>
              </w:rPr>
              <w:fldChar w:fldCharType="begin"/>
            </w:r>
            <w:r w:rsidRPr="00412E9E">
              <w:rPr>
                <w:rStyle w:val="Kiemels2"/>
                <w:i/>
              </w:rPr>
              <w:instrText xml:space="preserve"> HYPERLINK "http://modernmagyar.files.wordpress.com/2013/10/tc3a9rey-paulus.pdf" </w:instrText>
            </w:r>
            <w:r w:rsidRPr="00412E9E">
              <w:rPr>
                <w:rStyle w:val="Kiemels2"/>
                <w:i/>
              </w:rPr>
              <w:fldChar w:fldCharType="separate"/>
            </w:r>
            <w:r w:rsidRPr="00412E9E">
              <w:rPr>
                <w:rStyle w:val="Hiperhivatkozs"/>
                <w:color w:val="auto"/>
                <w:u w:val="none"/>
              </w:rPr>
              <w:t>Térey</w:t>
            </w:r>
            <w:proofErr w:type="spellEnd"/>
            <w:r w:rsidRPr="00412E9E">
              <w:rPr>
                <w:rStyle w:val="Hiperhivatkozs"/>
                <w:color w:val="auto"/>
                <w:u w:val="none"/>
              </w:rPr>
              <w:t xml:space="preserve"> János:</w:t>
            </w:r>
            <w:r w:rsidRPr="00412E9E">
              <w:rPr>
                <w:rStyle w:val="Hiperhivatkozs"/>
                <w:i/>
                <w:color w:val="auto"/>
                <w:u w:val="none"/>
              </w:rPr>
              <w:t xml:space="preserve"> </w:t>
            </w:r>
            <w:proofErr w:type="spellStart"/>
            <w:r w:rsidRPr="00412E9E">
              <w:rPr>
                <w:rStyle w:val="Hiperhivatkozs"/>
                <w:i/>
                <w:color w:val="auto"/>
                <w:u w:val="none"/>
              </w:rPr>
              <w:t>Paulus</w:t>
            </w:r>
            <w:proofErr w:type="spellEnd"/>
            <w:r w:rsidRPr="00412E9E">
              <w:rPr>
                <w:rStyle w:val="Hiperhivatkozs"/>
                <w:i/>
                <w:color w:val="auto"/>
                <w:u w:val="none"/>
              </w:rPr>
              <w:t xml:space="preserve"> (részlet)</w:t>
            </w:r>
            <w:r w:rsidRPr="00412E9E">
              <w:rPr>
                <w:rStyle w:val="Kiemels2"/>
                <w:i/>
              </w:rPr>
              <w:fldChar w:fldCharType="end"/>
            </w:r>
          </w:p>
          <w:p w:rsidR="008238ED" w:rsidRPr="00412E9E" w:rsidRDefault="008238ED" w:rsidP="008238ED">
            <w:pPr>
              <w:pStyle w:val="Nincstrkz"/>
            </w:pPr>
            <w:r>
              <w:t xml:space="preserve">Francesco </w:t>
            </w:r>
            <w:r w:rsidRPr="00412E9E">
              <w:t xml:space="preserve">Petrarca, </w:t>
            </w:r>
            <w:r w:rsidRPr="00412E9E">
              <w:rPr>
                <w:i/>
              </w:rPr>
              <w:t>1. szonett</w:t>
            </w:r>
            <w:r w:rsidRPr="00412E9E">
              <w:rPr>
                <w:rStyle w:val="apple-converted-space"/>
                <w:i/>
                <w:iCs/>
              </w:rPr>
              <w:t> </w:t>
            </w:r>
            <w:r w:rsidRPr="00412E9E">
              <w:rPr>
                <w:i/>
              </w:rPr>
              <w:t>(</w:t>
            </w:r>
            <w:proofErr w:type="spellStart"/>
            <w:r w:rsidRPr="00412E9E">
              <w:rPr>
                <w:i/>
              </w:rPr>
              <w:t>Canzonier</w:t>
            </w:r>
            <w:r w:rsidRPr="00412E9E">
              <w:t>e</w:t>
            </w:r>
            <w:proofErr w:type="spellEnd"/>
            <w:r w:rsidRPr="00412E9E">
              <w:t>);</w:t>
            </w:r>
            <w:r w:rsidRPr="00412E9E">
              <w:rPr>
                <w:rStyle w:val="apple-converted-space"/>
                <w:i/>
                <w:iCs/>
              </w:rPr>
              <w:t> </w:t>
            </w:r>
            <w:r w:rsidRPr="00412E9E">
              <w:t xml:space="preserve">W. Shakespeare: </w:t>
            </w:r>
            <w:r w:rsidRPr="00412E9E">
              <w:rPr>
                <w:i/>
              </w:rPr>
              <w:t>LXXV. szonett</w:t>
            </w:r>
            <w:r w:rsidRPr="00412E9E">
              <w:t xml:space="preserve">; Petri György, </w:t>
            </w:r>
            <w:r w:rsidRPr="00412E9E">
              <w:rPr>
                <w:i/>
              </w:rPr>
              <w:t xml:space="preserve">Három </w:t>
            </w:r>
            <w:proofErr w:type="spellStart"/>
            <w:r w:rsidRPr="00412E9E">
              <w:rPr>
                <w:i/>
              </w:rPr>
              <w:t>sarb</w:t>
            </w:r>
            <w:proofErr w:type="spellEnd"/>
            <w:r w:rsidRPr="00412E9E">
              <w:rPr>
                <w:i/>
              </w:rPr>
              <w:t xml:space="preserve"> </w:t>
            </w:r>
            <w:proofErr w:type="spellStart"/>
            <w:r w:rsidRPr="00412E9E">
              <w:rPr>
                <w:i/>
              </w:rPr>
              <w:t>odler</w:t>
            </w:r>
            <w:proofErr w:type="spellEnd"/>
            <w:r w:rsidRPr="00412E9E">
              <w:rPr>
                <w:i/>
              </w:rPr>
              <w:t xml:space="preserve">; </w:t>
            </w:r>
            <w:r w:rsidRPr="00412E9E">
              <w:t>Orbán Ottó</w:t>
            </w:r>
            <w:r w:rsidRPr="00412E9E">
              <w:rPr>
                <w:i/>
              </w:rPr>
              <w:t xml:space="preserve">: Sárkányvér/1 (Egy estém otthon; </w:t>
            </w:r>
            <w:r w:rsidRPr="00412E9E">
              <w:t>Babits Mihály</w:t>
            </w:r>
            <w:r w:rsidRPr="00412E9E">
              <w:rPr>
                <w:i/>
              </w:rPr>
              <w:t xml:space="preserve">: A lírikus </w:t>
            </w:r>
            <w:proofErr w:type="spellStart"/>
            <w:r w:rsidRPr="00412E9E">
              <w:rPr>
                <w:i/>
              </w:rPr>
              <w:t>epilógja</w:t>
            </w:r>
            <w:proofErr w:type="spellEnd"/>
          </w:p>
          <w:p w:rsidR="008238ED" w:rsidRPr="00412E9E" w:rsidRDefault="008238ED" w:rsidP="008238ED">
            <w:pPr>
              <w:pStyle w:val="Nincstrkz"/>
            </w:pPr>
            <w:hyperlink r:id="rId21" w:history="1">
              <w:r w:rsidRPr="00412E9E">
                <w:rPr>
                  <w:rStyle w:val="Hiperhivatkozs"/>
                  <w:color w:val="auto"/>
                  <w:u w:val="none"/>
                </w:rPr>
                <w:t>Giovanni BOCCACCIO,</w:t>
              </w:r>
              <w:r w:rsidRPr="00412E9E">
                <w:rPr>
                  <w:rStyle w:val="apple-converted-space"/>
                  <w:i/>
                  <w:iCs/>
                </w:rPr>
                <w:t> 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>Dekameron,</w:t>
              </w:r>
              <w:r w:rsidRPr="00412E9E">
                <w:rPr>
                  <w:rStyle w:val="Hiperhivatkozs"/>
                  <w:color w:val="auto"/>
                  <w:u w:val="none"/>
                </w:rPr>
                <w:t xml:space="preserve"> 1. nap, 3. novella</w:t>
              </w:r>
            </w:hyperlink>
            <w:r w:rsidRPr="00412E9E">
              <w:rPr>
                <w:rStyle w:val="apple-converted-space"/>
                <w:i/>
                <w:iCs/>
              </w:rPr>
              <w:t> </w:t>
            </w:r>
            <w:r w:rsidRPr="00412E9E">
              <w:t xml:space="preserve">(A zsidó </w:t>
            </w:r>
            <w:proofErr w:type="spellStart"/>
            <w:r w:rsidRPr="00412E9E">
              <w:t>Melkizedek</w:t>
            </w:r>
            <w:proofErr w:type="spellEnd"/>
            <w:r w:rsidRPr="00412E9E">
              <w:t>…),</w:t>
            </w:r>
            <w:r w:rsidRPr="00412E9E">
              <w:rPr>
                <w:rStyle w:val="apple-converted-space"/>
                <w:i/>
                <w:iCs/>
              </w:rPr>
              <w:t> </w:t>
            </w:r>
            <w:r w:rsidRPr="00412E9E">
              <w:t>ford. RÉVAY József, Európa, 2009. (vagy más kiadás)</w:t>
            </w:r>
          </w:p>
          <w:p w:rsidR="008238ED" w:rsidRPr="00412E9E" w:rsidRDefault="008238ED" w:rsidP="008238ED">
            <w:pPr>
              <w:pStyle w:val="Nincstrkz"/>
            </w:pPr>
            <w:hyperlink r:id="rId22" w:anchor="3" w:history="1">
              <w:r w:rsidRPr="00412E9E">
                <w:rPr>
                  <w:rStyle w:val="Hiperhivatkozs"/>
                  <w:color w:val="auto"/>
                  <w:u w:val="none"/>
                </w:rPr>
                <w:t>CSÁTH Géza,</w:t>
              </w:r>
              <w:r w:rsidRPr="00412E9E">
                <w:rPr>
                  <w:rStyle w:val="apple-converted-space"/>
                  <w:i/>
                  <w:iCs/>
                </w:rPr>
                <w:t> 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>Fekete csönd</w:t>
              </w:r>
              <w:r w:rsidRPr="00412E9E">
                <w:rPr>
                  <w:rStyle w:val="apple-converted-space"/>
                  <w:i/>
                  <w:iCs/>
                </w:rPr>
                <w:t> </w:t>
              </w:r>
            </w:hyperlink>
            <w:r w:rsidRPr="00412E9E">
              <w:t>= UŐ</w:t>
            </w:r>
            <w:proofErr w:type="gramStart"/>
            <w:r w:rsidRPr="00412E9E">
              <w:t>.,</w:t>
            </w:r>
            <w:proofErr w:type="gramEnd"/>
            <w:r w:rsidRPr="00412E9E">
              <w:rPr>
                <w:rStyle w:val="apple-converted-space"/>
                <w:i/>
                <w:iCs/>
              </w:rPr>
              <w:t> </w:t>
            </w:r>
            <w:r w:rsidRPr="00412E9E">
              <w:t>Mesék, amelyek rosszul végződnek: Összegyűjtött novellák,</w:t>
            </w:r>
            <w:r w:rsidRPr="00412E9E">
              <w:rPr>
                <w:rStyle w:val="apple-converted-space"/>
                <w:i/>
                <w:iCs/>
              </w:rPr>
              <w:t> </w:t>
            </w:r>
            <w:r w:rsidRPr="00412E9E">
              <w:t>szerk. SZAJBÉLY Mihály, Bp., Magvető, 1994.</w:t>
            </w:r>
          </w:p>
          <w:p w:rsidR="008238ED" w:rsidRPr="00412E9E" w:rsidRDefault="008238ED" w:rsidP="008238ED">
            <w:pPr>
              <w:pStyle w:val="Nincstrkz"/>
              <w:rPr>
                <w:i/>
              </w:rPr>
            </w:pPr>
            <w:r>
              <w:t>Babits</w:t>
            </w:r>
            <w:hyperlink r:id="rId23" w:history="1">
              <w:r w:rsidRPr="00412E9E">
                <w:rPr>
                  <w:rStyle w:val="Hiperhivatkozs"/>
                  <w:i/>
                  <w:color w:val="auto"/>
                  <w:u w:val="none"/>
                </w:rPr>
                <w:t xml:space="preserve"> </w:t>
              </w:r>
              <w:r w:rsidRPr="00412E9E">
                <w:rPr>
                  <w:rStyle w:val="Hiperhivatkozs"/>
                  <w:color w:val="auto"/>
                  <w:u w:val="none"/>
                </w:rPr>
                <w:t>Mihály,</w:t>
              </w:r>
              <w:r w:rsidRPr="00412E9E">
                <w:rPr>
                  <w:rStyle w:val="apple-converted-space"/>
                  <w:i/>
                  <w:iCs/>
                </w:rPr>
                <w:t> </w:t>
              </w:r>
              <w:r w:rsidRPr="00412E9E">
                <w:rPr>
                  <w:rStyle w:val="Hiperhivatkozs"/>
                  <w:i/>
                  <w:color w:val="auto"/>
                  <w:u w:val="none"/>
                </w:rPr>
                <w:t>Odüsszeusz és a szirének</w:t>
              </w:r>
            </w:hyperlink>
          </w:p>
          <w:p w:rsidR="008238ED" w:rsidRPr="00412E9E" w:rsidRDefault="008238ED" w:rsidP="008238ED">
            <w:pPr>
              <w:pStyle w:val="Nincstrkz"/>
            </w:pPr>
            <w:hyperlink r:id="rId24" w:history="1">
              <w:r w:rsidRPr="00412E9E">
                <w:rPr>
                  <w:rStyle w:val="Hiperhivatkozs"/>
                  <w:color w:val="auto"/>
                  <w:u w:val="none"/>
                </w:rPr>
                <w:t>BÁNKI Éva,</w:t>
              </w:r>
              <w:r w:rsidRPr="00412E9E">
                <w:rPr>
                  <w:rStyle w:val="apple-converted-space"/>
                  <w:i/>
                  <w:iCs/>
                </w:rPr>
                <w:t> </w:t>
              </w:r>
              <w:r w:rsidRPr="00412E9E">
                <w:rPr>
                  <w:rStyle w:val="Hiperhivatkozs"/>
                  <w:color w:val="auto"/>
                  <w:u w:val="none"/>
                </w:rPr>
                <w:t>Magyar Dekameron,</w:t>
              </w:r>
              <w:r w:rsidRPr="00412E9E">
                <w:rPr>
                  <w:rStyle w:val="apple-converted-space"/>
                  <w:i/>
                  <w:iCs/>
                </w:rPr>
                <w:t> </w:t>
              </w:r>
              <w:r w:rsidRPr="00412E9E">
                <w:rPr>
                  <w:rStyle w:val="Hiperhivatkozs"/>
                  <w:color w:val="auto"/>
                  <w:u w:val="none"/>
                </w:rPr>
                <w:t>Bp.,</w:t>
              </w:r>
              <w:r w:rsidRPr="00412E9E">
                <w:rPr>
                  <w:rStyle w:val="apple-converted-space"/>
                  <w:i/>
                  <w:iCs/>
                </w:rPr>
                <w:t> </w:t>
              </w:r>
              <w:r w:rsidRPr="00412E9E">
                <w:rPr>
                  <w:rStyle w:val="Hiperhivatkozs"/>
                  <w:color w:val="auto"/>
                  <w:u w:val="none"/>
                </w:rPr>
                <w:t>Magvető, 2007, 5-21, 25-31.</w:t>
              </w:r>
            </w:hyperlink>
          </w:p>
          <w:p w:rsidR="008238ED" w:rsidRPr="00412E9E" w:rsidRDefault="008238ED" w:rsidP="008238ED">
            <w:pPr>
              <w:pStyle w:val="Nincstrkz"/>
            </w:pPr>
            <w:r w:rsidRPr="00412E9E">
              <w:t>Parti Nagy Lajos,</w:t>
            </w:r>
            <w:r w:rsidRPr="00412E9E">
              <w:rPr>
                <w:rStyle w:val="apple-converted-space"/>
                <w:i/>
                <w:iCs/>
              </w:rPr>
              <w:t> </w:t>
            </w:r>
            <w:hyperlink r:id="rId25" w:history="1">
              <w:r w:rsidRPr="00412E9E">
                <w:rPr>
                  <w:rStyle w:val="Hiperhivatkozs"/>
                  <w:color w:val="auto"/>
                  <w:u w:val="none"/>
                </w:rPr>
                <w:t>A hullámzó Balaton</w:t>
              </w:r>
            </w:hyperlink>
          </w:p>
          <w:p w:rsidR="008238ED" w:rsidRPr="00412E9E" w:rsidRDefault="008238ED" w:rsidP="008238ED">
            <w:pPr>
              <w:pStyle w:val="Nincstrkz"/>
            </w:pPr>
            <w:r w:rsidRPr="00412E9E">
              <w:t>Bruno SCHULZ, </w:t>
            </w:r>
            <w:r w:rsidRPr="00412E9E">
              <w:rPr>
                <w:rStyle w:val="Kiemels"/>
              </w:rPr>
              <w:t>A Krokodil utca, </w:t>
            </w:r>
            <w:r w:rsidRPr="00412E9E">
              <w:t xml:space="preserve">ford. KERÉNYI Grácia </w:t>
            </w:r>
          </w:p>
          <w:p w:rsidR="00685307" w:rsidRPr="00665EC3" w:rsidRDefault="00685307" w:rsidP="00EC34D2">
            <w:pPr>
              <w:pStyle w:val="Nincstrkz"/>
            </w:pPr>
          </w:p>
        </w:tc>
      </w:tr>
    </w:tbl>
    <w:p w:rsidR="00685307" w:rsidRPr="00F62C92" w:rsidRDefault="00685307" w:rsidP="00685307">
      <w:pPr>
        <w:pStyle w:val="Nincstrkz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85307" w:rsidRPr="00F62C92" w:rsidTr="00EC34D2">
        <w:tc>
          <w:tcPr>
            <w:tcW w:w="9212" w:type="dxa"/>
          </w:tcPr>
          <w:p w:rsidR="00685307" w:rsidRPr="00665EC3" w:rsidRDefault="00685307" w:rsidP="00EC34D2">
            <w:pPr>
              <w:pStyle w:val="Nincstrkz"/>
            </w:pPr>
            <w:r w:rsidRPr="00665EC3">
              <w:t xml:space="preserve">A kurzushoz tartozó ajánlott irodalom: </w:t>
            </w:r>
          </w:p>
          <w:p w:rsidR="00685307" w:rsidRPr="00665EC3" w:rsidRDefault="00E410FA" w:rsidP="00EC34D2">
            <w:pPr>
              <w:pStyle w:val="Nincstrkz"/>
            </w:pPr>
            <w:r>
              <w:t>DOBOS</w:t>
            </w:r>
            <w:r w:rsidR="00685307" w:rsidRPr="00665EC3">
              <w:t xml:space="preserve"> István, </w:t>
            </w:r>
            <w:r w:rsidR="00685307" w:rsidRPr="00665EC3">
              <w:rPr>
                <w:i/>
              </w:rPr>
              <w:t xml:space="preserve">Alaktan és értelmezéstörténet: novellatípusok a századforduló magyar irodalmában, </w:t>
            </w:r>
            <w:r w:rsidR="00685307" w:rsidRPr="00665EC3">
              <w:t xml:space="preserve">Debrecen, Kossuth Egyetemi Kiadó, 1995.  </w:t>
            </w:r>
          </w:p>
          <w:p w:rsidR="00685307" w:rsidRPr="00665EC3" w:rsidRDefault="00E410FA" w:rsidP="00EC34D2">
            <w:pPr>
              <w:pStyle w:val="Nincstrkz"/>
            </w:pPr>
            <w:r>
              <w:t>THOMKA Beáta,</w:t>
            </w:r>
            <w:r w:rsidR="00685307" w:rsidRPr="00665EC3">
              <w:t xml:space="preserve"> </w:t>
            </w:r>
            <w:r w:rsidR="00685307" w:rsidRPr="00E410FA">
              <w:rPr>
                <w:i/>
              </w:rPr>
              <w:t>Beszél egy hang: elbeszélők, poétikák</w:t>
            </w:r>
            <w:r w:rsidR="00685307" w:rsidRPr="00665EC3">
              <w:t>, Bp., Kijárat, 2001</w:t>
            </w:r>
            <w:r w:rsidR="00685307">
              <w:t>.</w:t>
            </w:r>
          </w:p>
          <w:p w:rsidR="00E410FA" w:rsidRPr="00665EC3" w:rsidRDefault="00E410FA" w:rsidP="00E410FA">
            <w:pPr>
              <w:pStyle w:val="Nincstrkz"/>
            </w:pPr>
            <w:r w:rsidRPr="00665EC3">
              <w:rPr>
                <w:i/>
              </w:rPr>
              <w:t>Alakzatlexikon: a retorikai és stilisztikai alakzatok kézikönyve</w:t>
            </w:r>
            <w:r w:rsidRPr="00665EC3">
              <w:t>, szerk. SZATHMÁRI István</w:t>
            </w:r>
            <w:proofErr w:type="gramStart"/>
            <w:r w:rsidRPr="00665EC3">
              <w:t>,  KOZOCSA</w:t>
            </w:r>
            <w:proofErr w:type="gramEnd"/>
            <w:r w:rsidRPr="00665EC3">
              <w:t xml:space="preserve"> Sándor Géza, V. RAISZ Rózsa, Tinta, Budapest, 2008.</w:t>
            </w:r>
          </w:p>
          <w:p w:rsidR="00685307" w:rsidRPr="00665EC3" w:rsidRDefault="00685307" w:rsidP="00EC34D2">
            <w:pPr>
              <w:pStyle w:val="Nincstrkz"/>
            </w:pPr>
            <w:r w:rsidRPr="00665EC3">
              <w:rPr>
                <w:rStyle w:val="il"/>
                <w:i/>
              </w:rPr>
              <w:t>Hézagpótlás</w:t>
            </w:r>
            <w:r w:rsidRPr="00665EC3">
              <w:rPr>
                <w:i/>
              </w:rPr>
              <w:t>: A kortárs magyar irodalom tanítása</w:t>
            </w:r>
            <w:r w:rsidRPr="00665EC3">
              <w:t xml:space="preserve">, szerk. </w:t>
            </w:r>
            <w:proofErr w:type="gramStart"/>
            <w:r w:rsidRPr="00665EC3">
              <w:t>FENYŐ  D.</w:t>
            </w:r>
            <w:proofErr w:type="gramEnd"/>
            <w:r w:rsidRPr="00665EC3">
              <w:t xml:space="preserve"> György, </w:t>
            </w:r>
            <w:proofErr w:type="spellStart"/>
            <w:r w:rsidRPr="00665EC3">
              <w:t>Aula.info</w:t>
            </w:r>
            <w:proofErr w:type="spellEnd"/>
            <w:r w:rsidRPr="00665EC3">
              <w:t>, Budapest, 2010. (Könyvtár és Katedra)</w:t>
            </w:r>
          </w:p>
          <w:p w:rsidR="00685307" w:rsidRPr="00665EC3" w:rsidRDefault="00685307" w:rsidP="00EC34D2">
            <w:pPr>
              <w:pStyle w:val="Nincstrkz"/>
            </w:pPr>
            <w:r w:rsidRPr="00665EC3">
              <w:t>PRÁGAI Tamás</w:t>
            </w:r>
            <w:r w:rsidRPr="00665EC3">
              <w:rPr>
                <w:i/>
              </w:rPr>
              <w:t>, Kivezetés a költészetből: Hogyan olvassuk a kortárs verset</w:t>
            </w:r>
            <w:proofErr w:type="gramStart"/>
            <w:r w:rsidRPr="00665EC3">
              <w:rPr>
                <w:i/>
              </w:rPr>
              <w:t>?</w:t>
            </w:r>
            <w:r w:rsidRPr="00665EC3">
              <w:t>,</w:t>
            </w:r>
            <w:proofErr w:type="gramEnd"/>
            <w:r w:rsidRPr="00665EC3">
              <w:t xml:space="preserve"> Napkút , Budapest, 2010.</w:t>
            </w:r>
          </w:p>
          <w:p w:rsidR="00685307" w:rsidRDefault="00685307" w:rsidP="00EC34D2">
            <w:pPr>
              <w:pStyle w:val="Nincstrkz"/>
            </w:pPr>
            <w:r w:rsidRPr="00665EC3">
              <w:t xml:space="preserve">PETHŐNÉ Nagy Csilla, </w:t>
            </w:r>
            <w:r w:rsidRPr="00665EC3">
              <w:rPr>
                <w:i/>
              </w:rPr>
              <w:t xml:space="preserve">Módszertani kézikönyv – Az Irodalomkönyv 9-12. és az Irodalomtankönyv a szakközépiskolások számára 9-12. című tankönyvcsaládhoz, </w:t>
            </w:r>
            <w:r w:rsidRPr="00665EC3">
              <w:t>Korona, Budapest, 2005.</w:t>
            </w:r>
          </w:p>
          <w:p w:rsidR="008238ED" w:rsidRPr="008238ED" w:rsidRDefault="008238ED" w:rsidP="00EC34D2">
            <w:pPr>
              <w:pStyle w:val="Nincstrkz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Bruno GENTILI,</w:t>
            </w:r>
            <w:r>
              <w:rPr>
                <w:rStyle w:val="apple-converted-space"/>
                <w:rFonts w:ascii="Georgia" w:hAnsi="Georgia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Georgia" w:hAnsi="Georgia"/>
                <w:i/>
                <w:iCs/>
                <w:color w:val="333333"/>
                <w:sz w:val="21"/>
                <w:szCs w:val="21"/>
              </w:rPr>
              <w:t>Poesia</w:t>
            </w:r>
            <w:proofErr w:type="spellEnd"/>
            <w:r>
              <w:rPr>
                <w:rFonts w:ascii="Georgia" w:hAnsi="Georgia"/>
                <w:i/>
                <w:iCs/>
                <w:color w:val="333333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Georgia" w:hAnsi="Georgia"/>
                <w:i/>
                <w:iCs/>
                <w:color w:val="333333"/>
                <w:sz w:val="21"/>
                <w:szCs w:val="21"/>
              </w:rPr>
              <w:t>pubblico</w:t>
            </w:r>
            <w:proofErr w:type="spellEnd"/>
            <w:r>
              <w:rPr>
                <w:rFonts w:ascii="Georgia" w:hAnsi="Georgia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iCs/>
                <w:color w:val="333333"/>
                <w:sz w:val="21"/>
                <w:szCs w:val="21"/>
              </w:rPr>
              <w:t>nella</w:t>
            </w:r>
            <w:proofErr w:type="spellEnd"/>
            <w:r>
              <w:rPr>
                <w:rFonts w:ascii="Georgia" w:hAnsi="Georgia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iCs/>
                <w:color w:val="333333"/>
                <w:sz w:val="21"/>
                <w:szCs w:val="21"/>
              </w:rPr>
              <w:t>Grecia</w:t>
            </w:r>
            <w:proofErr w:type="spellEnd"/>
            <w:r>
              <w:rPr>
                <w:rFonts w:ascii="Georgia" w:hAnsi="Georgia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iCs/>
                <w:color w:val="333333"/>
                <w:sz w:val="21"/>
                <w:szCs w:val="21"/>
              </w:rPr>
              <w:t>antica</w:t>
            </w:r>
            <w:proofErr w:type="spellEnd"/>
            <w:r>
              <w:rPr>
                <w:rFonts w:ascii="Georgia" w:hAnsi="Georgia"/>
                <w:i/>
                <w:iCs/>
                <w:color w:val="333333"/>
                <w:sz w:val="21"/>
                <w:szCs w:val="21"/>
              </w:rPr>
              <w:t>,</w:t>
            </w:r>
            <w:r>
              <w:rPr>
                <w:rStyle w:val="apple-converted-space"/>
                <w:rFonts w:ascii="Georgia" w:hAnsi="Georgia"/>
                <w:i/>
                <w:iCs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Georgia" w:hAnsi="Georgia"/>
                <w:color w:val="333333"/>
                <w:sz w:val="21"/>
                <w:szCs w:val="21"/>
              </w:rPr>
              <w:t>Feltrinelli</w:t>
            </w:r>
            <w:proofErr w:type="spellEnd"/>
            <w:r>
              <w:rPr>
                <w:rFonts w:ascii="Georgia" w:hAnsi="Georgia"/>
                <w:color w:val="333333"/>
                <w:sz w:val="21"/>
                <w:szCs w:val="21"/>
              </w:rPr>
              <w:t>, 2006.</w:t>
            </w:r>
          </w:p>
          <w:p w:rsidR="00685307" w:rsidRPr="00F62C92" w:rsidRDefault="00685307" w:rsidP="00E410FA">
            <w:pPr>
              <w:pStyle w:val="Nincstrkz"/>
            </w:pPr>
          </w:p>
        </w:tc>
      </w:tr>
    </w:tbl>
    <w:p w:rsidR="00685307" w:rsidRPr="00F62C92" w:rsidRDefault="00685307" w:rsidP="00685307">
      <w:pPr>
        <w:pStyle w:val="Nincstrkz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85307" w:rsidRPr="00F62C92" w:rsidTr="00EC34D2">
        <w:tc>
          <w:tcPr>
            <w:tcW w:w="9212" w:type="dxa"/>
          </w:tcPr>
          <w:p w:rsidR="00685307" w:rsidRPr="00F62C92" w:rsidRDefault="00685307" w:rsidP="00EC34D2">
            <w:pPr>
              <w:pStyle w:val="Nincstrkz"/>
            </w:pPr>
            <w:r w:rsidRPr="00F62C92">
              <w:t>Megjegyzés: a kurzushoz tartozó ajánlott és kötelező szakirodalom digitális formában hozzáférhető: modernmagyar.wordpress.com/segedanyagok-hallgatoknak/</w:t>
            </w:r>
          </w:p>
        </w:tc>
      </w:tr>
      <w:tr w:rsidR="00685307" w:rsidRPr="00F62C92" w:rsidTr="00EC34D2">
        <w:tc>
          <w:tcPr>
            <w:tcW w:w="9212" w:type="dxa"/>
          </w:tcPr>
          <w:p w:rsidR="00685307" w:rsidRPr="00F62C92" w:rsidRDefault="00685307" w:rsidP="00EC34D2">
            <w:pPr>
              <w:pStyle w:val="Nincstrkz"/>
            </w:pPr>
            <w:r w:rsidRPr="00F62C92">
              <w:t>Rendszeresen szükséges technikai eszközök: nincs</w:t>
            </w:r>
          </w:p>
          <w:p w:rsidR="00685307" w:rsidRPr="00F62C92" w:rsidRDefault="00685307" w:rsidP="00EC34D2">
            <w:pPr>
              <w:pStyle w:val="Nincstrkz"/>
            </w:pPr>
          </w:p>
        </w:tc>
      </w:tr>
    </w:tbl>
    <w:p w:rsidR="001C077B" w:rsidRDefault="001C077B" w:rsidP="00685307"/>
    <w:sectPr w:rsidR="001C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07"/>
    <w:rsid w:val="001C077B"/>
    <w:rsid w:val="00685307"/>
    <w:rsid w:val="008238ED"/>
    <w:rsid w:val="00E4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BCCFD-97EA-4B4E-A451-6260F0C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530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85307"/>
    <w:rPr>
      <w:color w:val="0563C1" w:themeColor="hyperlink"/>
      <w:u w:val="single"/>
    </w:rPr>
  </w:style>
  <w:style w:type="character" w:styleId="Kiemels">
    <w:name w:val="Emphasis"/>
    <w:uiPriority w:val="20"/>
    <w:qFormat/>
    <w:rsid w:val="00685307"/>
    <w:rPr>
      <w:i/>
      <w:iCs/>
    </w:rPr>
  </w:style>
  <w:style w:type="character" w:customStyle="1" w:styleId="apple-converted-space">
    <w:name w:val="apple-converted-space"/>
    <w:rsid w:val="00685307"/>
  </w:style>
  <w:style w:type="character" w:customStyle="1" w:styleId="il">
    <w:name w:val="il"/>
    <w:basedOn w:val="Bekezdsalapbettpusa"/>
    <w:rsid w:val="00685307"/>
  </w:style>
  <w:style w:type="character" w:styleId="Kiemels2">
    <w:name w:val="Strong"/>
    <w:basedOn w:val="Bekezdsalapbettpusa"/>
    <w:uiPriority w:val="22"/>
    <w:qFormat/>
    <w:rsid w:val="00823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0400/00405/00405.htm" TargetMode="External"/><Relationship Id="rId13" Type="http://schemas.openxmlformats.org/officeDocument/2006/relationships/hyperlink" Target="http://samu.nologic.de/Media/Text/weores.pdf" TargetMode="External"/><Relationship Id="rId18" Type="http://schemas.openxmlformats.org/officeDocument/2006/relationships/hyperlink" Target="http://modernmagyar.files.wordpress.com/2013/10/episztola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ek.oszk.hu/00300/00334/00334.pdf" TargetMode="External"/><Relationship Id="rId7" Type="http://schemas.openxmlformats.org/officeDocument/2006/relationships/hyperlink" Target="http://modernmagyar.files.wordpress.com/2013/09/rc3admes-furcsa-jc3a1tc3a9k.docx" TargetMode="External"/><Relationship Id="rId12" Type="http://schemas.openxmlformats.org/officeDocument/2006/relationships/hyperlink" Target="http://dia.pool.pim.hu/html/muvek/FUST/fust00006_kv.html" TargetMode="External"/><Relationship Id="rId17" Type="http://schemas.openxmlformats.org/officeDocument/2006/relationships/hyperlink" Target="http://radnoti.mtak.hu/hu/04-11.htm" TargetMode="External"/><Relationship Id="rId25" Type="http://schemas.openxmlformats.org/officeDocument/2006/relationships/hyperlink" Target="http://dia.jadox.pim.hu/jetspeed/displayXhtml?docId=0000000894&amp;secId=0000085276&amp;mainContent=true&amp;mode=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k.oszk.hu/01000/01018/01018.pdf" TargetMode="External"/><Relationship Id="rId20" Type="http://schemas.openxmlformats.org/officeDocument/2006/relationships/hyperlink" Target="http://samu.nologic.de/Media/Text/weore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odernmagyar.files.wordpress.com/2013/09/c591sz-c3a9s-tavasz-kc3b6zc3b6tt.docx" TargetMode="External"/><Relationship Id="rId11" Type="http://schemas.openxmlformats.org/officeDocument/2006/relationships/hyperlink" Target="http://dia.jadox.pim.hu/jetspeed/displayXhtml?docId=59&amp;secId=5730" TargetMode="External"/><Relationship Id="rId24" Type="http://schemas.openxmlformats.org/officeDocument/2006/relationships/hyperlink" Target="http://modernmagyar.files.wordpress.com/2013/02/bc3a1nki-c3a9va-magyar-dekameron.pdf" TargetMode="External"/><Relationship Id="rId5" Type="http://schemas.openxmlformats.org/officeDocument/2006/relationships/hyperlink" Target="http://modernmagyar.files.wordpress.com/2013/09/c591sz-c3a9s-tavasz-kc3b6zc3b6tt.docx" TargetMode="External"/><Relationship Id="rId15" Type="http://schemas.openxmlformats.org/officeDocument/2006/relationships/hyperlink" Target="http://www.magyarulbabelben.net/works/la/Vergilius_Maro,__Publius_/Ecloga_IX./hu/22209-9.Ekloga" TargetMode="External"/><Relationship Id="rId23" Type="http://schemas.openxmlformats.org/officeDocument/2006/relationships/hyperlink" Target="http://modernmagyar.files.wordpress.com/2013/02/babits-novellc3a1i.pdf" TargetMode="External"/><Relationship Id="rId10" Type="http://schemas.openxmlformats.org/officeDocument/2006/relationships/hyperlink" Target="http://modernmagyar.files.wordpress.com/2013/09/keleti-elc3a9gia.pdf" TargetMode="External"/><Relationship Id="rId19" Type="http://schemas.openxmlformats.org/officeDocument/2006/relationships/hyperlink" Target="http://modernmagyar.files.wordpress.com/2013/10/episztola.pdf" TargetMode="External"/><Relationship Id="rId4" Type="http://schemas.openxmlformats.org/officeDocument/2006/relationships/hyperlink" Target="mailto:bartal.maria@btk" TargetMode="External"/><Relationship Id="rId9" Type="http://schemas.openxmlformats.org/officeDocument/2006/relationships/hyperlink" Target="http://www.pim.hu/object.c8c7170e-058e-4c77-939a-9ed523e82502.ivy" TargetMode="External"/><Relationship Id="rId14" Type="http://schemas.openxmlformats.org/officeDocument/2006/relationships/hyperlink" Target="http://mek.oszk.hu/07000/07081/07081.pdf" TargetMode="External"/><Relationship Id="rId22" Type="http://schemas.openxmlformats.org/officeDocument/2006/relationships/hyperlink" Target="http://mek.oszk.hu/00600/00634/00634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908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 Mária</dc:creator>
  <cp:keywords/>
  <dc:description/>
  <cp:lastModifiedBy>Bartal Mária</cp:lastModifiedBy>
  <cp:revision>3</cp:revision>
  <dcterms:created xsi:type="dcterms:W3CDTF">2013-11-13T05:01:00Z</dcterms:created>
  <dcterms:modified xsi:type="dcterms:W3CDTF">2013-11-13T05:26:00Z</dcterms:modified>
</cp:coreProperties>
</file>